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556B906A"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p>
    <w:p w14:paraId="00890AF0" w14:textId="3A74F1B9" w:rsidR="00974A70" w:rsidRPr="006D327A" w:rsidRDefault="000051DE" w:rsidP="000051DE">
      <w:pPr>
        <w:pStyle w:val="CRCoverPage"/>
        <w:outlineLvl w:val="0"/>
        <w:rPr>
          <w:b/>
          <w:noProof/>
          <w:sz w:val="24"/>
        </w:rPr>
      </w:pPr>
      <w:bookmarkStart w:id="0" w:name="_Hlk91755148"/>
      <w:bookmarkStart w:id="1" w:name="_Hlk92114058"/>
      <w:r>
        <w:rPr>
          <w:rFonts w:cs="Arial"/>
          <w:b/>
          <w:bCs/>
          <w:sz w:val="24"/>
        </w:rPr>
        <w:t>Aug</w:t>
      </w:r>
      <w:bookmarkStart w:id="2"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0"/>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2"/>
      <w:proofErr w:type="gramEnd"/>
      <w:r w:rsidRPr="006D327A">
        <w:rPr>
          <w:rFonts w:cs="Arial"/>
          <w:b/>
          <w:bCs/>
          <w:sz w:val="24"/>
        </w:rPr>
        <w:t xml:space="preserve"> 2022</w:t>
      </w:r>
      <w:r w:rsidRPr="006D327A">
        <w:rPr>
          <w:b/>
          <w:noProof/>
          <w:sz w:val="24"/>
        </w:rPr>
        <w:t xml:space="preserve">; </w:t>
      </w:r>
      <w:bookmarkStart w:id="3" w:name="_Hlk110982139"/>
      <w:r w:rsidRPr="006D327A">
        <w:rPr>
          <w:b/>
          <w:noProof/>
          <w:sz w:val="24"/>
        </w:rPr>
        <w:t>Elbonia</w:t>
      </w:r>
      <w:bookmarkEnd w:id="1"/>
      <w:r w:rsidRPr="006D327A">
        <w:rPr>
          <w:rFonts w:cs="Arial"/>
          <w:b/>
          <w:noProof/>
          <w:sz w:val="24"/>
        </w:rPr>
        <w:t xml:space="preserve">               </w:t>
      </w:r>
      <w:bookmarkEnd w:id="3"/>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4"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4"/>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5" w:name="_Hlk87257355"/>
      <w:r w:rsidRPr="00192415">
        <w:rPr>
          <w:color w:val="auto"/>
        </w:rPr>
        <w:t>Key Issue #9: Support of Positioning Requirements Related to Satellite Access</w:t>
      </w:r>
    </w:p>
    <w:bookmarkEnd w:id="5"/>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In Rel-17, when a UE is using NR satellite access, in order to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755E1A22" w:rsidR="005E1BEA" w:rsidRDefault="005E1BEA" w:rsidP="006F7BFA">
      <w:pPr>
        <w:rPr>
          <w:color w:val="auto"/>
        </w:rPr>
      </w:pPr>
      <w:r>
        <w:rPr>
          <w:color w:val="auto"/>
        </w:rPr>
        <w:t>Please note that using the overlapping area of multiple NTN coverage over consecutive timestamp may not get satisfying accuracy; using the overlapping area of consecutive RTT methods needs to handle the dynamic position of the satellite for each RTT session</w:t>
      </w:r>
      <w:r w:rsidR="009D6AAC">
        <w:rPr>
          <w:color w:val="auto"/>
        </w:rPr>
        <w:t>.</w:t>
      </w:r>
    </w:p>
    <w:p w14:paraId="7B0FA0EE" w14:textId="716554ED"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r w:rsidR="005B78A6">
        <w:rPr>
          <w:color w:val="auto"/>
        </w:rPr>
        <w:t>PRU to solve the KI</w:t>
      </w:r>
      <w:r>
        <w:rPr>
          <w:color w:val="auto"/>
        </w:rPr>
        <w:t>.</w:t>
      </w:r>
    </w:p>
    <w:p w14:paraId="30E59ADC" w14:textId="7D505EA1" w:rsidR="0073440A" w:rsidRPr="006D327A" w:rsidRDefault="00CA0C1D" w:rsidP="0073440A">
      <w:pPr>
        <w:pStyle w:val="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6"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7"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7"/>
      <w:r w:rsidR="00974A70" w:rsidRPr="006D327A">
        <w:rPr>
          <w:rFonts w:ascii="Arial" w:hAnsi="Arial" w:cs="Arial"/>
          <w:b/>
          <w:color w:val="auto"/>
        </w:rPr>
        <w:t>as follows</w:t>
      </w:r>
    </w:p>
    <w:p w14:paraId="3069C803" w14:textId="77777777" w:rsidR="006F7BFA" w:rsidRPr="006C648E" w:rsidRDefault="0072780B" w:rsidP="00CD51E6">
      <w:pPr>
        <w:pStyle w:val="2"/>
        <w:rPr>
          <w:color w:val="FF0000"/>
          <w:sz w:val="40"/>
        </w:rPr>
      </w:pPr>
      <w:r w:rsidRPr="006C648E">
        <w:rPr>
          <w:color w:val="FF0000"/>
          <w:sz w:val="40"/>
        </w:rPr>
        <w:lastRenderedPageBreak/>
        <w:t>*** First change ***</w:t>
      </w:r>
    </w:p>
    <w:p w14:paraId="770CEBF6" w14:textId="56A91A7B" w:rsidR="00CD51E6" w:rsidRPr="006D327A" w:rsidRDefault="00CD51E6" w:rsidP="00CD51E6">
      <w:pPr>
        <w:pStyle w:val="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8"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9" w:name="MCCQCTEMPBM_00000033"/>
            <w:bookmarkEnd w:id="8"/>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0" w:name="MCCQCTEMPBM_00000034"/>
            <w:bookmarkEnd w:id="9"/>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1" w:name="MCCQCTEMPBM_00000035"/>
            <w:bookmarkEnd w:id="10"/>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2" w:name="MCCQCTEMPBM_00000036"/>
            <w:bookmarkEnd w:id="11"/>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2"/>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3" w:name="_Toc93305721"/>
      <w:bookmarkStart w:id="14" w:name="_Toc22214903"/>
      <w:bookmarkStart w:id="15" w:name="_Toc23254036"/>
      <w:bookmarkStart w:id="16" w:name="_Hlk92215149"/>
      <w:bookmarkEnd w:id="6"/>
    </w:p>
    <w:p w14:paraId="35C6F135" w14:textId="00702BCC"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17" w:name="_Toc16839383"/>
      <w:bookmarkStart w:id="18" w:name="_Toc23236015"/>
      <w:bookmarkStart w:id="19" w:name="_Toc93305722"/>
      <w:bookmarkEnd w:id="13"/>
      <w:r w:rsidR="003C12C1">
        <w:rPr>
          <w:rFonts w:ascii="Arial" w:eastAsia="等线" w:hAnsi="Arial"/>
          <w:color w:val="auto"/>
          <w:sz w:val="32"/>
          <w:lang w:eastAsia="en-US"/>
        </w:rPr>
        <w:t xml:space="preserve">Use </w:t>
      </w:r>
      <w:r w:rsidR="00693D89">
        <w:rPr>
          <w:rFonts w:ascii="Arial" w:eastAsia="等线" w:hAnsi="Arial"/>
          <w:color w:val="auto"/>
          <w:sz w:val="32"/>
          <w:lang w:eastAsia="en-US"/>
        </w:rPr>
        <w:t>PRU 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17"/>
      <w:r w:rsidRPr="006D327A">
        <w:rPr>
          <w:rFonts w:ascii="Arial" w:eastAsia="等线" w:hAnsi="Arial"/>
          <w:color w:val="auto"/>
          <w:sz w:val="28"/>
          <w:lang w:eastAsia="ko-KR"/>
        </w:rPr>
        <w:t>Introduction</w:t>
      </w:r>
      <w:bookmarkEnd w:id="18"/>
      <w:bookmarkEnd w:id="19"/>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64651DF8" w14:textId="163BA4D6" w:rsidR="004D5488" w:rsidRDefault="004D5488" w:rsidP="00B67998">
      <w:pPr>
        <w:keepNext/>
        <w:rPr>
          <w:rFonts w:eastAsia="等线"/>
          <w:lang w:eastAsia="en-US"/>
        </w:rPr>
      </w:pPr>
      <w:r w:rsidRPr="004D5488">
        <w:rPr>
          <w:rFonts w:eastAsia="等线"/>
          <w:lang w:eastAsia="en-US"/>
        </w:rPr>
        <w:t>As per TS 38.305,</w:t>
      </w:r>
      <w:r>
        <w:t xml:space="preserve"> “</w:t>
      </w:r>
      <w:r w:rsidRPr="003A6BB5">
        <w:rPr>
          <w:i/>
          <w:iCs/>
        </w:rPr>
        <w:t xml:space="preserve">A </w:t>
      </w:r>
      <w:bookmarkStart w:id="20" w:name="_Hlk104824127"/>
      <w:r w:rsidRPr="003A6BB5">
        <w:rPr>
          <w:i/>
          <w:iCs/>
        </w:rPr>
        <w:t>Positioning Reference Unit (PRU</w:t>
      </w:r>
      <w:bookmarkEnd w:id="20"/>
      <w:r w:rsidRPr="003A6BB5">
        <w:rPr>
          <w:i/>
          <w:iCs/>
        </w:rPr>
        <w:t>) at a known location can perform positioning measurements (e.g., RSTD, RSRP, UE Rx-Tx Time Difference measurements, etc.) and report these measurements to a location server.</w:t>
      </w:r>
      <w:r>
        <w:t>”</w:t>
      </w:r>
    </w:p>
    <w:p w14:paraId="74F54FFD" w14:textId="5CEC262F" w:rsidR="00792285" w:rsidRPr="00E95870" w:rsidRDefault="00B13680" w:rsidP="00792285">
      <w:pPr>
        <w:keepNext/>
        <w:rPr>
          <w:rFonts w:eastAsia="等线"/>
          <w:lang w:val="en-US" w:eastAsia="en-US"/>
        </w:rPr>
      </w:pPr>
      <w:r>
        <w:rPr>
          <w:rFonts w:eastAsia="等线"/>
          <w:lang w:eastAsia="en-US"/>
        </w:rPr>
        <w:t xml:space="preserve">PRUs can be deployed by operators and their measurements and location can be </w:t>
      </w:r>
      <w:proofErr w:type="spellStart"/>
      <w:r>
        <w:rPr>
          <w:rFonts w:eastAsia="等线"/>
          <w:lang w:eastAsia="en-US"/>
        </w:rPr>
        <w:t>truested</w:t>
      </w:r>
      <w:proofErr w:type="spellEnd"/>
      <w:r>
        <w:rPr>
          <w:rFonts w:eastAsia="等线"/>
          <w:lang w:eastAsia="en-US"/>
        </w:rPr>
        <w:t xml:space="preserve"> in the border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21" w:name="_Toc16839384"/>
      <w:bookmarkStart w:id="22" w:name="_Toc23236016"/>
      <w:bookmarkStart w:id="23"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21"/>
      <w:bookmarkEnd w:id="22"/>
      <w:bookmarkEnd w:id="23"/>
    </w:p>
    <w:p w14:paraId="255E4718" w14:textId="6DE79884" w:rsidR="00792285" w:rsidRDefault="00792285" w:rsidP="00792285">
      <w:pPr>
        <w:keepNext/>
        <w:rPr>
          <w:rFonts w:eastAsia="等线"/>
          <w:lang w:eastAsia="en-US"/>
        </w:rPr>
      </w:pPr>
      <w:r>
        <w:rPr>
          <w:rFonts w:eastAsia="等线"/>
          <w:lang w:eastAsia="en-US"/>
        </w:rPr>
        <w:t>PRU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0A6F21D6">
                <wp:simplePos x="0" y="0"/>
                <wp:positionH relativeFrom="column">
                  <wp:posOffset>1227773</wp:posOffset>
                </wp:positionH>
                <wp:positionV relativeFrom="paragraph">
                  <wp:posOffset>6668</wp:posOffset>
                </wp:positionV>
                <wp:extent cx="3301365" cy="1791970"/>
                <wp:effectExtent l="0" t="19050" r="27940" b="28575"/>
                <wp:wrapNone/>
                <wp:docPr id="3" name="Group 3"/>
                <wp:cNvGraphicFramePr/>
                <a:graphic xmlns:a="http://schemas.openxmlformats.org/drawingml/2006/main">
                  <a:graphicData uri="http://schemas.microsoft.com/office/word/2010/wordprocessingGroup">
                    <wpg:wgp>
                      <wpg:cNvGrpSpPr/>
                      <wpg:grpSpPr>
                        <a:xfrm>
                          <a:off x="0" y="0"/>
                          <a:ext cx="3301365" cy="1791970"/>
                          <a:chOff x="0" y="0"/>
                          <a:chExt cx="3301365"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77777777" w:rsidR="00792285" w:rsidRPr="00E00357" w:rsidRDefault="00792285" w:rsidP="00792285">
                              <w:pPr>
                                <w:jc w:val="center"/>
                                <w:rPr>
                                  <w:lang w:val="en-US"/>
                                </w:rPr>
                              </w:pPr>
                              <w:r>
                                <w:rPr>
                                  <w:lang w:val="en-US"/>
                                </w:rPr>
                                <w:t>Deployed PRU 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619250" y="996950"/>
                            <a:ext cx="1682115" cy="602615"/>
                          </a:xfrm>
                          <a:prstGeom prst="wedgeRectCallout">
                            <a:avLst>
                              <a:gd name="adj1" fmla="val -135015"/>
                              <a:gd name="adj2" fmla="val -48892"/>
                            </a:avLst>
                          </a:prstGeom>
                        </wps:spPr>
                        <wps:style>
                          <a:lnRef idx="2">
                            <a:schemeClr val="accent1"/>
                          </a:lnRef>
                          <a:fillRef idx="1">
                            <a:schemeClr val="lt1"/>
                          </a:fillRef>
                          <a:effectRef idx="0">
                            <a:schemeClr val="accent1"/>
                          </a:effectRef>
                          <a:fontRef idx="minor">
                            <a:schemeClr val="dk1"/>
                          </a:fontRef>
                        </wps:style>
                        <wps:txb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C9745" id="Group 3" o:spid="_x0000_s1026" style="position:absolute;margin-left:96.7pt;margin-top:.55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77777777" w:rsidR="00792285" w:rsidRPr="00E00357" w:rsidRDefault="00792285" w:rsidP="00792285">
                        <w:pPr>
                          <w:jc w:val="center"/>
                          <w:rPr>
                            <w:lang w:val="en-US"/>
                          </w:rPr>
                        </w:pPr>
                        <w:r>
                          <w:rPr>
                            <w:lang w:val="en-US"/>
                          </w:rPr>
                          <w:t>Deployed PRU instances on the border</w:t>
                        </w:r>
                      </w:p>
                    </w:txbxContent>
                  </v:textbox>
                </v:shape>
                <v:shape id="Speech Bubble: Rectangle 14" o:spid="_x0000_s1028" type="#_x0000_t61" style="position:absolute;left:16192;top:9969;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" adj="-18363,239" fillcolor="white [3201]" strokecolor="#4472c4 [3204]" strokeweight="1pt">
                  <v:textbo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77777777" w:rsidR="00792285" w:rsidRDefault="00792285" w:rsidP="00792285">
      <w:pPr>
        <w:keepNext/>
        <w:rPr>
          <w:rFonts w:eastAsia="等线"/>
          <w:lang w:eastAsia="en-US"/>
        </w:rPr>
      </w:pPr>
      <w:r>
        <w:rPr>
          <w:rFonts w:eastAsia="等线"/>
          <w:lang w:eastAsia="en-US"/>
        </w:rPr>
        <w:t>As above diagram shows, as long as target UE can be verified that it is located west of the deployed PRU, its reported position can also be considered verified.</w:t>
      </w:r>
    </w:p>
    <w:p w14:paraId="1DE0B26A" w14:textId="77777777"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41519"/>
                            <a:chOff x="-530" y="0"/>
                            <a:chExt cx="900530" cy="1527794"/>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877"/>
                              <a:ext cx="899435" cy="585917"/>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9" o:title="WHonDB-RGB-03"/>
                </v:shape>
                <v:group id="Group 105" o:spid="_x0000_s1040" style="position:absolute;left:20064;width:3192;height:5415" coordorigin="-5" coordsize="9005,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3" o:title=""/>
                  </v:shape>
                  <v:shapetype id="_x0000_t202" coordsize="21600,21600" o:spt="202" path="m,l,21600r21600,l21600,xe">
                    <v:stroke joinstyle="miter"/>
                    <v:path gradientshapeok="t" o:connecttype="rect"/>
                  </v:shapetype>
                  <v:shape id="TextBox 107" o:spid="_x0000_s1042" type="#_x0000_t202" style="position:absolute;left:-5;top:9418;width:8994;height:5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4"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5"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proofErr w:type="spellStart"/>
      <w:r>
        <w:rPr>
          <w:rFonts w:eastAsia="等线"/>
          <w:lang w:eastAsia="en-US"/>
        </w:rPr>
        <w:t>Perticularly</w:t>
      </w:r>
      <w:proofErr w:type="spellEnd"/>
      <w:r>
        <w:rPr>
          <w:rFonts w:eastAsia="等线"/>
          <w:lang w:eastAsia="en-US"/>
        </w:rPr>
        <w:t xml:space="preserve">, for absolute area verification of target UE, this area can be enclosed with PRU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63C1ECEB" w:rsidR="00792285" w:rsidRDefault="00792285" w:rsidP="00792285">
      <w:pPr>
        <w:keepNext/>
        <w:rPr>
          <w:rFonts w:eastAsia="等线"/>
          <w:lang w:val="en-US" w:eastAsia="en-US"/>
        </w:rPr>
      </w:pPr>
      <w:r>
        <w:rPr>
          <w:rFonts w:eastAsia="等线"/>
          <w:lang w:val="en-US" w:eastAsia="en-US"/>
        </w:rPr>
        <w:t>When UE reports its location within the area surrounded by PRU instances, verification can be carried out that all UL/DL measurements of the UE should be within the measurements’ ranges of surrounding PRU instances.</w:t>
      </w:r>
    </w:p>
    <w:p w14:paraId="6FF0133D" w14:textId="3A3E9418"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PRUs and target UE to perform RTT measurements at (roughly) same time, the RTT measurements of target UE should be within the measurements of surrounding PRUs.</w:t>
      </w:r>
    </w:p>
    <w:p w14:paraId="0F7CACDE" w14:textId="28C42502" w:rsidR="00792285" w:rsidRPr="00792285" w:rsidRDefault="00792285" w:rsidP="00792285">
      <w:pPr>
        <w:keepNext/>
        <w:rPr>
          <w:rFonts w:eastAsia="等线"/>
          <w:lang w:eastAsia="en-US"/>
        </w:rPr>
      </w:pPr>
      <w:r>
        <w:rPr>
          <w:rFonts w:eastAsia="等线"/>
          <w:lang w:val="en-US" w:eastAsia="en-US"/>
        </w:rPr>
        <w:t>NOTE: detailed deployment density or topology of PRU depends on the shape of the area or extend of the border, it is implementation specific.</w:t>
      </w:r>
    </w:p>
    <w:p w14:paraId="29E00806" w14:textId="77777777"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proofErr w:type="spellStart"/>
      <w:r>
        <w:rPr>
          <w:rFonts w:eastAsia="等线"/>
          <w:lang w:eastAsia="en-US"/>
        </w:rPr>
        <w:t>ephermeris</w:t>
      </w:r>
      <w:proofErr w:type="spellEnd"/>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3AE80FE">
                <wp:simplePos x="0" y="0"/>
                <wp:positionH relativeFrom="column">
                  <wp:posOffset>1540416</wp:posOffset>
                </wp:positionH>
                <wp:positionV relativeFrom="paragraph">
                  <wp:posOffset>328198</wp:posOffset>
                </wp:positionV>
                <wp:extent cx="2965476"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76" cy="1639971"/>
                          <a:chOff x="0" y="0"/>
                          <a:chExt cx="2965476"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1283361" y="0"/>
                            <a:ext cx="1682115" cy="602615"/>
                          </a:xfrm>
                          <a:prstGeom prst="wedgeRectCallout">
                            <a:avLst>
                              <a:gd name="adj1" fmla="val -86515"/>
                              <a:gd name="adj2" fmla="val 105103"/>
                            </a:avLst>
                          </a:prstGeom>
                        </wps:spPr>
                        <wps:style>
                          <a:lnRef idx="2">
                            <a:schemeClr val="accent1"/>
                          </a:lnRef>
                          <a:fillRef idx="1">
                            <a:schemeClr val="lt1"/>
                          </a:fillRef>
                          <a:effectRef idx="0">
                            <a:schemeClr val="accent1"/>
                          </a:effectRef>
                          <a:fontRef idx="minor">
                            <a:schemeClr val="dk1"/>
                          </a:fontRef>
                        </wps:style>
                        <wps:txb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B920274" id="Group 9" o:spid="_x0000_s1052" style="position:absolute;left:0;text-align:left;margin-left:121.3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12833;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" adj="-7887,33502" fillcolor="white [3201]" strokecolor="#4472c4 [3204]" strokeweight="1pt">
                  <v:textbo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8pt;height:226.7pt" o:ole="">
            <v:imagedata r:id="rId16" o:title=""/>
          </v:shape>
          <o:OLEObject Type="Embed" ProgID="Visio.Drawing.11" ShapeID="_x0000_i1025" DrawAspect="Content" ObjectID="_1721706687" r:id="rId17"/>
        </w:object>
      </w:r>
    </w:p>
    <w:p w14:paraId="33921095" w14:textId="1364E348"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PRU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4" w:name="_Toc16839385"/>
      <w:bookmarkStart w:id="25" w:name="_Toc23236017"/>
      <w:bookmarkStart w:id="26"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24"/>
      <w:bookmarkEnd w:id="25"/>
      <w:bookmarkEnd w:id="26"/>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77777777" w:rsidR="00792285" w:rsidRDefault="00792285" w:rsidP="00792285">
      <w:pPr>
        <w:keepNext/>
        <w:ind w:left="360"/>
      </w:pPr>
      <w:r>
        <w:object w:dxaOrig="8176" w:dyaOrig="4770" w14:anchorId="0DACF704">
          <v:shape id="_x0000_i1026" type="#_x0000_t75" style="width:408.65pt;height:237.35pt" o:ole="">
            <v:imagedata r:id="rId18" o:title=""/>
          </v:shape>
          <o:OLEObject Type="Embed" ProgID="Visio.Drawing.15" ShapeID="_x0000_i1026" DrawAspect="Content" ObjectID="_1721706688" r:id="rId19"/>
        </w:object>
      </w:r>
    </w:p>
    <w:p w14:paraId="0066EB3A" w14:textId="77777777" w:rsidR="00792285" w:rsidRDefault="00792285" w:rsidP="00792285">
      <w:pPr>
        <w:keepNext/>
        <w:ind w:left="360"/>
        <w:rPr>
          <w:rFonts w:eastAsia="等线"/>
          <w:lang w:eastAsia="en-US"/>
        </w:rPr>
      </w:pPr>
      <w:r>
        <w:rPr>
          <w:rFonts w:eastAsia="等线"/>
          <w:lang w:eastAsia="en-US"/>
        </w:rPr>
        <w:t>Step 3.1 and 3.3 may not occur in the order shown in the diagram. For instance, when LMF prefers to derive the RSTD window assistance for target UE from nearby PRU measurements, step 3.3 may occur before step 3.1.</w:t>
      </w:r>
    </w:p>
    <w:p w14:paraId="527C7139" w14:textId="21B66905" w:rsidR="00792285" w:rsidRDefault="00792285" w:rsidP="00792285">
      <w:pPr>
        <w:keepNext/>
        <w:ind w:left="360"/>
        <w:rPr>
          <w:rFonts w:eastAsia="等线"/>
          <w:lang w:eastAsia="en-US"/>
        </w:rPr>
      </w:pPr>
      <w:r>
        <w:rPr>
          <w:rFonts w:eastAsia="等线"/>
          <w:lang w:eastAsia="en-US"/>
        </w:rPr>
        <w:t xml:space="preserve">Step 3.1 and 3.3 may also occur concurrently in mixed mode. For instance, LMF can align the capability and position methods of PRU and target UE, then request the location information or measurements (like LPP </w:t>
      </w:r>
      <w:r>
        <w:rPr>
          <w:rFonts w:eastAsia="等线"/>
          <w:lang w:eastAsia="en-US"/>
        </w:rPr>
        <w:lastRenderedPageBreak/>
        <w:t>RequestLocationInformation) at the same time. It can ensure the NTN satellite in roughly same position when PRU and target UE are performing distance related measurements.</w:t>
      </w:r>
    </w:p>
    <w:p w14:paraId="075AB1B8" w14:textId="5427581F" w:rsidR="00792285" w:rsidRDefault="00792285" w:rsidP="00792285">
      <w:pPr>
        <w:keepNext/>
        <w:ind w:left="360"/>
        <w:rPr>
          <w:rFonts w:eastAsia="等线"/>
          <w:lang w:eastAsia="en-US"/>
        </w:rPr>
      </w:pPr>
      <w:r>
        <w:rPr>
          <w:rFonts w:eastAsia="等线"/>
          <w:lang w:eastAsia="en-US"/>
        </w:rPr>
        <w:t xml:space="preserve">NOTE: when PRU concepts evolves and has GNSS capability, GNSS assistance of search window (like </w:t>
      </w:r>
      <w:proofErr w:type="spellStart"/>
      <w:r w:rsidRPr="00EE1CF6">
        <w:rPr>
          <w:rFonts w:eastAsia="等线"/>
          <w:lang w:eastAsia="en-US"/>
        </w:rPr>
        <w:t>codePhaseSearchWindow</w:t>
      </w:r>
      <w:proofErr w:type="spellEnd"/>
      <w:r>
        <w:rPr>
          <w:rFonts w:eastAsia="等线"/>
          <w:lang w:eastAsia="en-US"/>
        </w:rPr>
        <w:t>) of target UE can also be derived from PRU measurements in step 3.3 before step 3.1.</w:t>
      </w:r>
    </w:p>
    <w:p w14:paraId="046C7575" w14:textId="6EB0BFBC" w:rsidR="00C92D3D" w:rsidRDefault="00C92D3D" w:rsidP="00792285">
      <w:pPr>
        <w:keepNext/>
        <w:ind w:left="360"/>
        <w:rPr>
          <w:rFonts w:eastAsia="等线"/>
          <w:lang w:eastAsia="en-US"/>
        </w:rPr>
      </w:pPr>
      <w:r>
        <w:rPr>
          <w:rFonts w:eastAsia="等线"/>
          <w:lang w:eastAsia="en-US"/>
        </w:rPr>
        <w:t>Step 3.4: LMF performs the verification based on measurements reported by PRU(s) and target UE.</w:t>
      </w:r>
    </w:p>
    <w:p w14:paraId="7301231D" w14:textId="4E201911" w:rsidR="00792285" w:rsidRPr="00792285" w:rsidRDefault="00792285" w:rsidP="00792285">
      <w:pPr>
        <w:keepNext/>
        <w:ind w:left="360"/>
        <w:rPr>
          <w:rFonts w:eastAsia="等线"/>
          <w:lang w:eastAsia="en-US"/>
        </w:rPr>
      </w:pPr>
      <w:r>
        <w:rPr>
          <w:rFonts w:eastAsia="等线"/>
          <w:lang w:eastAsia="en-US"/>
        </w:rPr>
        <w:t>NOTE: PRU discovery can reuse the solution</w:t>
      </w:r>
      <w:r w:rsidR="00A65622">
        <w:rPr>
          <w:rFonts w:eastAsia="等线"/>
          <w:lang w:eastAsia="en-US"/>
        </w:rPr>
        <w:t>s</w:t>
      </w:r>
      <w:r>
        <w:rPr>
          <w:rFonts w:eastAsia="等线"/>
          <w:lang w:eastAsia="en-US"/>
        </w:rPr>
        <w:t xml:space="preserve"> of KI#7</w:t>
      </w: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7" w:name="_Toc16839386"/>
      <w:bookmarkStart w:id="28" w:name="_Toc23236018"/>
      <w:bookmarkStart w:id="29"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27"/>
      <w:bookmarkEnd w:id="28"/>
      <w:bookmarkEnd w:id="29"/>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4"/>
    <w:bookmarkEnd w:id="15"/>
    <w:bookmarkEnd w:id="16"/>
    <w:p w14:paraId="3334F303" w14:textId="77777777" w:rsidR="00FE7DE4" w:rsidRPr="006C648E" w:rsidRDefault="00FE7DE4" w:rsidP="00CA542C">
      <w:pPr>
        <w:pStyle w:val="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D873" w14:textId="77777777" w:rsidR="00E762B4" w:rsidRDefault="00E762B4">
      <w:r>
        <w:separator/>
      </w:r>
    </w:p>
    <w:p w14:paraId="396094A9" w14:textId="77777777" w:rsidR="00E762B4" w:rsidRDefault="00E762B4"/>
  </w:endnote>
  <w:endnote w:type="continuationSeparator" w:id="0">
    <w:p w14:paraId="67EE45A6" w14:textId="77777777" w:rsidR="00E762B4" w:rsidRDefault="00E762B4">
      <w:r>
        <w:continuationSeparator/>
      </w:r>
    </w:p>
    <w:p w14:paraId="3AF2E2BF" w14:textId="77777777" w:rsidR="00E762B4" w:rsidRDefault="00E76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AF7F" w14:textId="77777777" w:rsidR="00E762B4" w:rsidRDefault="00E762B4">
      <w:r>
        <w:separator/>
      </w:r>
    </w:p>
    <w:p w14:paraId="43DD74FA" w14:textId="77777777" w:rsidR="00E762B4" w:rsidRDefault="00E762B4"/>
  </w:footnote>
  <w:footnote w:type="continuationSeparator" w:id="0">
    <w:p w14:paraId="4697F72A" w14:textId="77777777" w:rsidR="00E762B4" w:rsidRDefault="00E762B4">
      <w:r>
        <w:continuationSeparator/>
      </w:r>
    </w:p>
    <w:p w14:paraId="4EF1D47B" w14:textId="77777777" w:rsidR="00E762B4" w:rsidRDefault="00E76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02356195">
    <w:abstractNumId w:val="10"/>
  </w:num>
  <w:num w:numId="2" w16cid:durableId="1995450292">
    <w:abstractNumId w:val="15"/>
  </w:num>
  <w:num w:numId="3" w16cid:durableId="959455777">
    <w:abstractNumId w:val="3"/>
  </w:num>
  <w:num w:numId="4" w16cid:durableId="691035785">
    <w:abstractNumId w:val="1"/>
  </w:num>
  <w:num w:numId="5" w16cid:durableId="2142114172">
    <w:abstractNumId w:val="6"/>
  </w:num>
  <w:num w:numId="6" w16cid:durableId="660475030">
    <w:abstractNumId w:val="13"/>
  </w:num>
  <w:num w:numId="7" w16cid:durableId="1185941082">
    <w:abstractNumId w:val="14"/>
  </w:num>
  <w:num w:numId="8" w16cid:durableId="1524780796">
    <w:abstractNumId w:val="16"/>
  </w:num>
  <w:num w:numId="9" w16cid:durableId="762846146">
    <w:abstractNumId w:val="4"/>
  </w:num>
  <w:num w:numId="10" w16cid:durableId="106855351">
    <w:abstractNumId w:val="12"/>
  </w:num>
  <w:num w:numId="11" w16cid:durableId="1459568542">
    <w:abstractNumId w:val="8"/>
  </w:num>
  <w:num w:numId="12" w16cid:durableId="62530752">
    <w:abstractNumId w:val="17"/>
  </w:num>
  <w:num w:numId="13" w16cid:durableId="1408769722">
    <w:abstractNumId w:val="18"/>
  </w:num>
  <w:num w:numId="14" w16cid:durableId="722296550">
    <w:abstractNumId w:val="0"/>
  </w:num>
  <w:num w:numId="15" w16cid:durableId="2023166712">
    <w:abstractNumId w:val="7"/>
  </w:num>
  <w:num w:numId="16" w16cid:durableId="2066483041">
    <w:abstractNumId w:val="9"/>
  </w:num>
  <w:num w:numId="17" w16cid:durableId="1840728698">
    <w:abstractNumId w:val="5"/>
  </w:num>
  <w:num w:numId="18" w16cid:durableId="798230526">
    <w:abstractNumId w:val="11"/>
  </w:num>
  <w:num w:numId="19" w16cid:durableId="194541085">
    <w:abstractNumId w:val="2"/>
  </w:num>
  <w:num w:numId="20" w16cid:durableId="16378764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sFAD+g6X0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5</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32</cp:revision>
  <cp:lastPrinted>2014-09-10T09:04:00Z</cp:lastPrinted>
  <dcterms:created xsi:type="dcterms:W3CDTF">2022-08-08T02:14:00Z</dcterms:created>
  <dcterms:modified xsi:type="dcterms:W3CDTF">2022-08-10T23:05:00Z</dcterms:modified>
</cp:coreProperties>
</file>